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1DD1" w14:textId="5F55AA39" w:rsidR="009B2DD0" w:rsidRPr="009B7042" w:rsidRDefault="009B2DD0" w:rsidP="001938A1">
      <w:pPr>
        <w:rPr>
          <w:b/>
        </w:rPr>
      </w:pPr>
    </w:p>
    <w:p w14:paraId="159293B9" w14:textId="04FE9688" w:rsidR="00190CD6" w:rsidRPr="009B7042" w:rsidRDefault="00C60E13" w:rsidP="00956D01">
      <w:pPr>
        <w:jc w:val="center"/>
        <w:rPr>
          <w:b/>
        </w:rPr>
      </w:pPr>
      <w:r>
        <w:rPr>
          <w:b/>
        </w:rPr>
        <w:t>Quiz no 7</w:t>
      </w:r>
    </w:p>
    <w:p w14:paraId="3339EDE9" w14:textId="77777777" w:rsidR="009B2DD0" w:rsidRPr="009B7042" w:rsidRDefault="009B2DD0">
      <w:pPr>
        <w:rPr>
          <w:b/>
        </w:rPr>
      </w:pPr>
    </w:p>
    <w:tbl>
      <w:tblPr>
        <w:tblStyle w:val="TableGrid"/>
        <w:tblW w:w="0" w:type="auto"/>
        <w:tblLook w:val="04A0" w:firstRow="1" w:lastRow="0" w:firstColumn="1" w:lastColumn="0" w:noHBand="0" w:noVBand="1"/>
      </w:tblPr>
      <w:tblGrid>
        <w:gridCol w:w="1009"/>
        <w:gridCol w:w="6218"/>
        <w:gridCol w:w="1783"/>
      </w:tblGrid>
      <w:tr w:rsidR="00F62AA9" w:rsidRPr="009B7042" w14:paraId="7BFBFCB7" w14:textId="77777777" w:rsidTr="00990A1A">
        <w:tc>
          <w:tcPr>
            <w:tcW w:w="1009" w:type="dxa"/>
            <w:shd w:val="clear" w:color="auto" w:fill="D9D9D9" w:themeFill="background1" w:themeFillShade="D9"/>
          </w:tcPr>
          <w:p w14:paraId="5068C4FB" w14:textId="7C4325E4" w:rsidR="00F62AA9" w:rsidRPr="009B7042" w:rsidRDefault="00093A77" w:rsidP="00952200">
            <w:pPr>
              <w:spacing w:before="40" w:after="40"/>
              <w:rPr>
                <w:b/>
              </w:rPr>
            </w:pPr>
            <w:r w:rsidRPr="009B7042">
              <w:rPr>
                <w:b/>
              </w:rPr>
              <w:t>A/A</w:t>
            </w:r>
          </w:p>
        </w:tc>
        <w:tc>
          <w:tcPr>
            <w:tcW w:w="6218" w:type="dxa"/>
            <w:shd w:val="clear" w:color="auto" w:fill="D9D9D9" w:themeFill="background1" w:themeFillShade="D9"/>
          </w:tcPr>
          <w:p w14:paraId="5E59BA02" w14:textId="26754312" w:rsidR="00F62AA9" w:rsidRPr="009B7042" w:rsidRDefault="00093A77" w:rsidP="00952200">
            <w:pPr>
              <w:spacing w:before="40" w:after="40"/>
              <w:rPr>
                <w:b/>
              </w:rPr>
            </w:pPr>
            <w:r w:rsidRPr="009B7042">
              <w:rPr>
                <w:b/>
              </w:rPr>
              <w:t>Question</w:t>
            </w:r>
          </w:p>
        </w:tc>
        <w:tc>
          <w:tcPr>
            <w:tcW w:w="1783" w:type="dxa"/>
            <w:shd w:val="clear" w:color="auto" w:fill="D9D9D9" w:themeFill="background1" w:themeFillShade="D9"/>
          </w:tcPr>
          <w:p w14:paraId="3341BCFD" w14:textId="37300F90" w:rsidR="00F62AA9" w:rsidRPr="009B7042" w:rsidRDefault="00093A77" w:rsidP="00952200">
            <w:pPr>
              <w:spacing w:before="40" w:after="40"/>
              <w:rPr>
                <w:b/>
              </w:rPr>
            </w:pPr>
            <w:r w:rsidRPr="009B7042">
              <w:rPr>
                <w:b/>
              </w:rPr>
              <w:t>Type</w:t>
            </w:r>
          </w:p>
        </w:tc>
      </w:tr>
      <w:tr w:rsidR="00FF316C" w:rsidRPr="009B7042" w14:paraId="3215D1C6" w14:textId="77777777" w:rsidTr="00990A1A">
        <w:tc>
          <w:tcPr>
            <w:tcW w:w="1009" w:type="dxa"/>
          </w:tcPr>
          <w:p w14:paraId="596C3796" w14:textId="7B6B6AA3" w:rsidR="00FF316C" w:rsidRPr="009B7042" w:rsidRDefault="00093A77" w:rsidP="00952200">
            <w:pPr>
              <w:spacing w:before="40" w:after="40"/>
            </w:pPr>
            <w:r w:rsidRPr="009B7042">
              <w:t>1</w:t>
            </w:r>
          </w:p>
        </w:tc>
        <w:tc>
          <w:tcPr>
            <w:tcW w:w="6218" w:type="dxa"/>
          </w:tcPr>
          <w:p w14:paraId="0979ACF4" w14:textId="5131BD23" w:rsidR="005F11E8" w:rsidRPr="005F11E8" w:rsidRDefault="00102E02" w:rsidP="009B7042">
            <w:pPr>
              <w:autoSpaceDE w:val="0"/>
              <w:autoSpaceDN w:val="0"/>
              <w:adjustRightInd w:val="0"/>
              <w:jc w:val="both"/>
            </w:pPr>
            <w:r w:rsidRPr="00102E02">
              <w:t>Link 16 uses the principle of Time Division Multiple Access (TDMA), an automatic function of the Link 16 terminal.</w:t>
            </w:r>
            <w:r w:rsidR="008C1F38" w:rsidRPr="008C1F38">
              <w:t xml:space="preserve"> All JTIDS Units, or JUs, are pre-assigned sets of time slots in which to transmit their data and in which to receive data from other units. One second contains</w:t>
            </w:r>
            <w:r w:rsidR="008C1F38">
              <w:t>:</w:t>
            </w:r>
          </w:p>
          <w:p w14:paraId="69E60AFA" w14:textId="39BB05C2" w:rsidR="00772F1E" w:rsidRPr="00772F1E" w:rsidRDefault="008C1F38" w:rsidP="00041DF5">
            <w:pPr>
              <w:numPr>
                <w:ilvl w:val="0"/>
                <w:numId w:val="3"/>
              </w:numPr>
              <w:spacing w:before="40" w:after="40"/>
              <w:jc w:val="both"/>
              <w:rPr>
                <w:b/>
              </w:rPr>
            </w:pPr>
            <w:r w:rsidRPr="008C1F38">
              <w:rPr>
                <w:rFonts w:eastAsiaTheme="minorHAnsi"/>
              </w:rPr>
              <w:t>128 times slots</w:t>
            </w:r>
            <w:r w:rsidR="009F404D">
              <w:rPr>
                <w:rFonts w:eastAsiaTheme="minorHAnsi"/>
              </w:rPr>
              <w:t>.</w:t>
            </w:r>
          </w:p>
          <w:p w14:paraId="569FE171" w14:textId="21CE8236" w:rsidR="009B7042" w:rsidRPr="009B7042" w:rsidRDefault="00B6641A" w:rsidP="00041DF5">
            <w:pPr>
              <w:numPr>
                <w:ilvl w:val="0"/>
                <w:numId w:val="3"/>
              </w:numPr>
              <w:spacing w:before="40" w:after="40"/>
              <w:jc w:val="both"/>
              <w:rPr>
                <w:b/>
              </w:rPr>
            </w:pPr>
            <w:r>
              <w:t>64</w:t>
            </w:r>
            <w:r w:rsidRPr="008C1F38">
              <w:t xml:space="preserve"> times slots</w:t>
            </w:r>
            <w:r w:rsidR="009F404D">
              <w:rPr>
                <w:rFonts w:eastAsiaTheme="minorHAnsi"/>
              </w:rPr>
              <w:t>.</w:t>
            </w:r>
          </w:p>
          <w:p w14:paraId="028BC1D2" w14:textId="7CC7A9EC" w:rsidR="00041DF5" w:rsidRPr="004A4269" w:rsidRDefault="00B6641A" w:rsidP="00041DF5">
            <w:pPr>
              <w:numPr>
                <w:ilvl w:val="0"/>
                <w:numId w:val="3"/>
              </w:numPr>
              <w:spacing w:before="40" w:after="40"/>
              <w:jc w:val="both"/>
            </w:pPr>
            <w:r>
              <w:t>32</w:t>
            </w:r>
            <w:r w:rsidRPr="008C1F38">
              <w:t xml:space="preserve"> times slots.</w:t>
            </w:r>
          </w:p>
          <w:p w14:paraId="7A679718" w14:textId="0E9BC027" w:rsidR="009B7042" w:rsidRPr="009B7042" w:rsidRDefault="00B6641A" w:rsidP="00041DF5">
            <w:pPr>
              <w:numPr>
                <w:ilvl w:val="0"/>
                <w:numId w:val="3"/>
              </w:numPr>
              <w:spacing w:before="40" w:after="40"/>
              <w:jc w:val="both"/>
              <w:rPr>
                <w:bCs/>
              </w:rPr>
            </w:pPr>
            <w:r w:rsidRPr="008C1F38">
              <w:t>1</w:t>
            </w:r>
            <w:r>
              <w:t>0</w:t>
            </w:r>
            <w:r w:rsidRPr="008C1F38">
              <w:t>2</w:t>
            </w:r>
            <w:r>
              <w:t>4</w:t>
            </w:r>
            <w:r w:rsidRPr="008C1F38">
              <w:t xml:space="preserve"> times slots.</w:t>
            </w:r>
          </w:p>
          <w:p w14:paraId="279D5614" w14:textId="4E26F88C" w:rsidR="00093A77" w:rsidRPr="009B7042" w:rsidRDefault="00093A77" w:rsidP="00041DF5">
            <w:pPr>
              <w:spacing w:before="40" w:after="40"/>
              <w:ind w:left="7"/>
              <w:jc w:val="both"/>
              <w:rPr>
                <w:b/>
              </w:rPr>
            </w:pPr>
            <w:r w:rsidRPr="009B7042">
              <w:rPr>
                <w:b/>
              </w:rPr>
              <w:t xml:space="preserve">Correct Answer: </w:t>
            </w:r>
            <w:r w:rsidR="009B7042">
              <w:rPr>
                <w:b/>
              </w:rPr>
              <w:t>A</w:t>
            </w:r>
          </w:p>
        </w:tc>
        <w:tc>
          <w:tcPr>
            <w:tcW w:w="1783" w:type="dxa"/>
          </w:tcPr>
          <w:p w14:paraId="59FBF5E9" w14:textId="4AE8A730" w:rsidR="00FF316C" w:rsidRPr="009B7042" w:rsidRDefault="00093A77" w:rsidP="00952200">
            <w:pPr>
              <w:spacing w:before="40" w:after="40"/>
            </w:pPr>
            <w:r w:rsidRPr="009B7042">
              <w:t>Multiple Choice</w:t>
            </w:r>
          </w:p>
        </w:tc>
      </w:tr>
      <w:tr w:rsidR="00041DF5" w:rsidRPr="009B7042" w14:paraId="101CF3A1" w14:textId="77777777" w:rsidTr="00990A1A">
        <w:tc>
          <w:tcPr>
            <w:tcW w:w="1009" w:type="dxa"/>
          </w:tcPr>
          <w:p w14:paraId="0242F0A6" w14:textId="715E3F81" w:rsidR="00041DF5" w:rsidRPr="009B7042" w:rsidRDefault="00041DF5" w:rsidP="00041DF5">
            <w:pPr>
              <w:spacing w:before="40" w:after="40"/>
            </w:pPr>
            <w:r w:rsidRPr="009B7042">
              <w:t>2</w:t>
            </w:r>
          </w:p>
        </w:tc>
        <w:tc>
          <w:tcPr>
            <w:tcW w:w="6218" w:type="dxa"/>
          </w:tcPr>
          <w:p w14:paraId="68060194" w14:textId="7FECFEBB" w:rsidR="00537A19" w:rsidRPr="009B7042" w:rsidRDefault="00C40221" w:rsidP="00041DF5">
            <w:pPr>
              <w:spacing w:before="40" w:after="40"/>
              <w:jc w:val="both"/>
            </w:pPr>
            <w:r>
              <w:t xml:space="preserve">How many </w:t>
            </w:r>
            <w:r w:rsidR="00B70670">
              <w:t>frequencies</w:t>
            </w:r>
            <w:r>
              <w:t xml:space="preserve"> are used by Link 16?</w:t>
            </w:r>
          </w:p>
          <w:p w14:paraId="3F366146" w14:textId="75201072" w:rsidR="00041DF5" w:rsidRPr="009B7042" w:rsidRDefault="00B70670" w:rsidP="00041DF5">
            <w:pPr>
              <w:pStyle w:val="ListParagraph"/>
              <w:numPr>
                <w:ilvl w:val="0"/>
                <w:numId w:val="5"/>
              </w:numPr>
              <w:spacing w:before="40" w:after="40"/>
              <w:jc w:val="both"/>
              <w:rPr>
                <w:rFonts w:ascii="Times New Roman" w:hAnsi="Times New Roman" w:cs="Times New Roman"/>
              </w:rPr>
            </w:pPr>
            <w:r>
              <w:rPr>
                <w:rFonts w:ascii="Times New Roman" w:hAnsi="Times New Roman" w:cs="Times New Roman"/>
              </w:rPr>
              <w:t>51</w:t>
            </w:r>
            <w:r w:rsidR="00C63836">
              <w:rPr>
                <w:rFonts w:ascii="Times New Roman" w:hAnsi="Times New Roman" w:cs="Times New Roman"/>
              </w:rPr>
              <w:t>.</w:t>
            </w:r>
          </w:p>
          <w:p w14:paraId="243E87C2" w14:textId="784345CE" w:rsidR="00041DF5" w:rsidRPr="009B7042" w:rsidRDefault="00B70670" w:rsidP="00041DF5">
            <w:pPr>
              <w:pStyle w:val="ListParagraph"/>
              <w:numPr>
                <w:ilvl w:val="0"/>
                <w:numId w:val="5"/>
              </w:numPr>
              <w:spacing w:before="40" w:after="40"/>
              <w:jc w:val="both"/>
              <w:rPr>
                <w:rFonts w:ascii="Times New Roman" w:hAnsi="Times New Roman" w:cs="Times New Roman"/>
              </w:rPr>
            </w:pPr>
            <w:r>
              <w:rPr>
                <w:rFonts w:ascii="Times New Roman" w:hAnsi="Times New Roman" w:cs="Times New Roman"/>
              </w:rPr>
              <w:t>1</w:t>
            </w:r>
            <w:r w:rsidR="00C63836">
              <w:rPr>
                <w:rFonts w:ascii="Times New Roman" w:hAnsi="Times New Roman" w:cs="Times New Roman"/>
              </w:rPr>
              <w:t>.</w:t>
            </w:r>
          </w:p>
          <w:p w14:paraId="0DEAE257" w14:textId="290996E6" w:rsidR="00041DF5" w:rsidRPr="00772F1E" w:rsidRDefault="00B70670" w:rsidP="00041DF5">
            <w:pPr>
              <w:pStyle w:val="ListParagraph"/>
              <w:numPr>
                <w:ilvl w:val="0"/>
                <w:numId w:val="5"/>
              </w:numPr>
              <w:spacing w:before="40" w:after="40"/>
              <w:jc w:val="both"/>
              <w:rPr>
                <w:rFonts w:ascii="Times New Roman" w:hAnsi="Times New Roman" w:cs="Times New Roman"/>
              </w:rPr>
            </w:pPr>
            <w:r>
              <w:rPr>
                <w:rFonts w:ascii="Times New Roman" w:hAnsi="Times New Roman" w:cs="Times New Roman"/>
              </w:rPr>
              <w:t>128</w:t>
            </w:r>
            <w:r w:rsidR="00C63836">
              <w:rPr>
                <w:rFonts w:ascii="Times New Roman" w:hAnsi="Times New Roman" w:cs="Times New Roman"/>
              </w:rPr>
              <w:t>.</w:t>
            </w:r>
          </w:p>
          <w:p w14:paraId="01835827" w14:textId="39BADAB0" w:rsidR="003A32F3" w:rsidRPr="003A32F3" w:rsidRDefault="00B70670" w:rsidP="003A32F3">
            <w:pPr>
              <w:pStyle w:val="ListParagraph"/>
              <w:numPr>
                <w:ilvl w:val="0"/>
                <w:numId w:val="5"/>
              </w:numPr>
              <w:spacing w:before="40" w:after="40"/>
              <w:jc w:val="both"/>
              <w:rPr>
                <w:rFonts w:ascii="Times New Roman" w:hAnsi="Times New Roman" w:cs="Times New Roman"/>
              </w:rPr>
            </w:pPr>
            <w:r>
              <w:rPr>
                <w:rFonts w:ascii="Times New Roman" w:eastAsia="Times New Roman" w:hAnsi="Times New Roman" w:cs="Times New Roman"/>
              </w:rPr>
              <w:t>64</w:t>
            </w:r>
            <w:r w:rsidR="00C63836">
              <w:rPr>
                <w:rFonts w:ascii="Times New Roman" w:eastAsia="Times New Roman" w:hAnsi="Times New Roman" w:cs="Times New Roman"/>
              </w:rPr>
              <w:t>.</w:t>
            </w:r>
          </w:p>
          <w:p w14:paraId="5D16C13B" w14:textId="5E595448" w:rsidR="00041DF5" w:rsidRPr="003A32F3" w:rsidRDefault="00041DF5" w:rsidP="003A32F3">
            <w:pPr>
              <w:spacing w:before="40" w:after="40"/>
              <w:jc w:val="both"/>
            </w:pPr>
            <w:r w:rsidRPr="003A32F3">
              <w:rPr>
                <w:b/>
              </w:rPr>
              <w:t xml:space="preserve">Correct Answer: </w:t>
            </w:r>
            <w:r w:rsidR="003A32F3">
              <w:rPr>
                <w:b/>
              </w:rPr>
              <w:t>A</w:t>
            </w:r>
          </w:p>
        </w:tc>
        <w:tc>
          <w:tcPr>
            <w:tcW w:w="1783" w:type="dxa"/>
          </w:tcPr>
          <w:p w14:paraId="4CFFE5BA" w14:textId="1B801A62" w:rsidR="00041DF5" w:rsidRPr="009B7042" w:rsidRDefault="00041DF5" w:rsidP="00041DF5">
            <w:pPr>
              <w:spacing w:before="40" w:after="40"/>
            </w:pPr>
            <w:r w:rsidRPr="009B7042">
              <w:t>Multiple Choice</w:t>
            </w:r>
          </w:p>
        </w:tc>
      </w:tr>
      <w:tr w:rsidR="00041DF5" w:rsidRPr="009B7042" w14:paraId="7D01CF50" w14:textId="77777777" w:rsidTr="00990A1A">
        <w:tc>
          <w:tcPr>
            <w:tcW w:w="1009" w:type="dxa"/>
          </w:tcPr>
          <w:p w14:paraId="5BE56F81" w14:textId="6717AFA3" w:rsidR="00041DF5" w:rsidRPr="009B7042" w:rsidRDefault="00041DF5" w:rsidP="00041DF5">
            <w:pPr>
              <w:spacing w:before="40" w:after="40"/>
            </w:pPr>
            <w:r w:rsidRPr="009B7042">
              <w:t>3</w:t>
            </w:r>
          </w:p>
        </w:tc>
        <w:tc>
          <w:tcPr>
            <w:tcW w:w="6218" w:type="dxa"/>
          </w:tcPr>
          <w:p w14:paraId="00984D16" w14:textId="6CADDCE7" w:rsidR="00364EDF" w:rsidRDefault="006D27ED" w:rsidP="00041DF5">
            <w:pPr>
              <w:spacing w:before="40" w:after="40"/>
              <w:jc w:val="both"/>
            </w:pPr>
            <w:r w:rsidRPr="006D27ED">
              <w:t>Tactical Data Links (TDLs) are a means to disseminate information processed from RADAR, SONAR, Identification Friend or Foe (IFF), Electronic Warfare, Self</w:t>
            </w:r>
            <w:r>
              <w:t>-</w:t>
            </w:r>
            <w:r w:rsidRPr="006D27ED">
              <w:t xml:space="preserve">Reporting and visual observation. </w:t>
            </w:r>
          </w:p>
          <w:p w14:paraId="0BF38B39" w14:textId="41D0C166" w:rsidR="00041DF5" w:rsidRPr="00833E21" w:rsidRDefault="00041DF5" w:rsidP="00041DF5">
            <w:pPr>
              <w:spacing w:before="40" w:after="40"/>
              <w:jc w:val="both"/>
              <w:rPr>
                <w:b/>
                <w:bCs/>
              </w:rPr>
            </w:pPr>
            <w:r w:rsidRPr="00833E21">
              <w:rPr>
                <w:b/>
                <w:bCs/>
              </w:rPr>
              <w:t xml:space="preserve">Correct Answer: </w:t>
            </w:r>
            <w:r w:rsidR="00BE4226" w:rsidRPr="00833E21">
              <w:rPr>
                <w:b/>
                <w:bCs/>
              </w:rPr>
              <w:t>True</w:t>
            </w:r>
          </w:p>
        </w:tc>
        <w:tc>
          <w:tcPr>
            <w:tcW w:w="1783" w:type="dxa"/>
          </w:tcPr>
          <w:p w14:paraId="1930B7A4" w14:textId="67AD3B4D" w:rsidR="00041DF5" w:rsidRPr="009B7042" w:rsidRDefault="00BE4226" w:rsidP="00041DF5">
            <w:pPr>
              <w:spacing w:before="40" w:after="40"/>
            </w:pPr>
            <w:r w:rsidRPr="009B7042">
              <w:t>True/False</w:t>
            </w:r>
          </w:p>
        </w:tc>
      </w:tr>
      <w:tr w:rsidR="00041DF5" w:rsidRPr="009B7042" w14:paraId="6460BFAD" w14:textId="77777777" w:rsidTr="00990A1A">
        <w:tc>
          <w:tcPr>
            <w:tcW w:w="1009" w:type="dxa"/>
          </w:tcPr>
          <w:p w14:paraId="6856222A" w14:textId="28A19250" w:rsidR="00041DF5" w:rsidRPr="009B7042" w:rsidRDefault="00041DF5" w:rsidP="00041DF5">
            <w:pPr>
              <w:spacing w:before="40" w:after="40"/>
            </w:pPr>
            <w:r w:rsidRPr="009B7042">
              <w:t>4</w:t>
            </w:r>
          </w:p>
        </w:tc>
        <w:tc>
          <w:tcPr>
            <w:tcW w:w="6218" w:type="dxa"/>
          </w:tcPr>
          <w:p w14:paraId="03411215" w14:textId="48F9090D" w:rsidR="00185EAC" w:rsidRDefault="00C645F4" w:rsidP="008F6FDE">
            <w:pPr>
              <w:spacing w:before="40" w:after="40"/>
              <w:jc w:val="both"/>
            </w:pPr>
            <w:r w:rsidRPr="00C645F4">
              <w:t>Link 16 is a frequency-hopping, jam-resistant, high-capacity data link. Operating on the principle of Time Division Multiple Access (TDMA), wherein 128 time slots per second are allocated among participating JTIDS Units (JUs), time slots are organized into multiple functional Network Participation Groups (NPGs).</w:t>
            </w:r>
          </w:p>
          <w:p w14:paraId="4B698684" w14:textId="5B8B1F6A" w:rsidR="00965E96" w:rsidRPr="00965E96" w:rsidRDefault="00965E96" w:rsidP="008F6FDE">
            <w:pPr>
              <w:spacing w:before="40" w:after="40"/>
              <w:jc w:val="both"/>
            </w:pPr>
            <w:r w:rsidRPr="009B7042">
              <w:rPr>
                <w:b/>
              </w:rPr>
              <w:t xml:space="preserve">Correct answer: </w:t>
            </w:r>
            <w:r>
              <w:rPr>
                <w:b/>
              </w:rPr>
              <w:t>True</w:t>
            </w:r>
          </w:p>
        </w:tc>
        <w:tc>
          <w:tcPr>
            <w:tcW w:w="1783" w:type="dxa"/>
          </w:tcPr>
          <w:p w14:paraId="2A5A46F4" w14:textId="7E20322D" w:rsidR="00041DF5" w:rsidRPr="009B7042" w:rsidRDefault="00965E96" w:rsidP="00041DF5">
            <w:pPr>
              <w:spacing w:before="40" w:after="40"/>
            </w:pPr>
            <w:r w:rsidRPr="009B7042">
              <w:t>True/False</w:t>
            </w:r>
          </w:p>
        </w:tc>
      </w:tr>
      <w:tr w:rsidR="00041DF5" w:rsidRPr="009B7042" w14:paraId="430A9868" w14:textId="77777777" w:rsidTr="00990A1A">
        <w:tc>
          <w:tcPr>
            <w:tcW w:w="1009" w:type="dxa"/>
          </w:tcPr>
          <w:p w14:paraId="46809D23" w14:textId="0B9F21A9" w:rsidR="00041DF5" w:rsidRPr="009B7042" w:rsidRDefault="00D86D01" w:rsidP="00041DF5">
            <w:pPr>
              <w:spacing w:before="40" w:after="40"/>
            </w:pPr>
            <w:r>
              <w:t>5</w:t>
            </w:r>
          </w:p>
        </w:tc>
        <w:tc>
          <w:tcPr>
            <w:tcW w:w="6218" w:type="dxa"/>
          </w:tcPr>
          <w:p w14:paraId="3C9B5241" w14:textId="7E369DDB" w:rsidR="00F80683" w:rsidRPr="009B7042" w:rsidRDefault="008D531D" w:rsidP="00F80683">
            <w:pPr>
              <w:spacing w:before="40" w:after="40"/>
              <w:jc w:val="both"/>
            </w:pPr>
            <w:r>
              <w:t xml:space="preserve">How many simultaneous nets </w:t>
            </w:r>
            <w:r w:rsidRPr="008D531D">
              <w:t>A Link 16 network</w:t>
            </w:r>
            <w:r>
              <w:t xml:space="preserve"> can have?</w:t>
            </w:r>
          </w:p>
          <w:p w14:paraId="7E613F6D" w14:textId="0D829794" w:rsidR="00EB13AF" w:rsidRDefault="008D531D" w:rsidP="00041DF5">
            <w:pPr>
              <w:pStyle w:val="ListParagraph"/>
              <w:numPr>
                <w:ilvl w:val="0"/>
                <w:numId w:val="8"/>
              </w:numPr>
              <w:spacing w:before="40" w:after="40"/>
              <w:jc w:val="both"/>
              <w:rPr>
                <w:rFonts w:ascii="Times New Roman" w:hAnsi="Times New Roman" w:cs="Times New Roman"/>
              </w:rPr>
            </w:pPr>
            <w:r>
              <w:rPr>
                <w:rFonts w:ascii="Times New Roman" w:eastAsia="Times New Roman" w:hAnsi="Times New Roman" w:cs="Times New Roman"/>
              </w:rPr>
              <w:t>127</w:t>
            </w:r>
            <w:r w:rsidR="007C6DC6">
              <w:rPr>
                <w:rFonts w:ascii="Times New Roman" w:eastAsia="Times New Roman" w:hAnsi="Times New Roman" w:cs="Times New Roman"/>
              </w:rPr>
              <w:t>.</w:t>
            </w:r>
          </w:p>
          <w:p w14:paraId="1FE452A7" w14:textId="2F3EE912" w:rsidR="00041DF5" w:rsidRPr="009B7042" w:rsidRDefault="008D531D" w:rsidP="00041DF5">
            <w:pPr>
              <w:pStyle w:val="ListParagraph"/>
              <w:numPr>
                <w:ilvl w:val="0"/>
                <w:numId w:val="8"/>
              </w:numPr>
              <w:spacing w:before="40" w:after="40"/>
              <w:jc w:val="both"/>
              <w:rPr>
                <w:rFonts w:ascii="Times New Roman" w:hAnsi="Times New Roman" w:cs="Times New Roman"/>
              </w:rPr>
            </w:pPr>
            <w:r>
              <w:rPr>
                <w:rFonts w:ascii="Times New Roman" w:eastAsia="Times New Roman" w:hAnsi="Times New Roman" w:cs="Times New Roman"/>
              </w:rPr>
              <w:t>128</w:t>
            </w:r>
            <w:r w:rsidR="00C24B16">
              <w:rPr>
                <w:rFonts w:ascii="Times New Roman" w:hAnsi="Times New Roman" w:cs="Times New Roman"/>
              </w:rPr>
              <w:t>.</w:t>
            </w:r>
          </w:p>
          <w:p w14:paraId="1543A6C3" w14:textId="489A42D8" w:rsidR="00041DF5" w:rsidRDefault="008D531D" w:rsidP="00041DF5">
            <w:pPr>
              <w:numPr>
                <w:ilvl w:val="0"/>
                <w:numId w:val="8"/>
              </w:numPr>
              <w:spacing w:before="40" w:after="40"/>
              <w:jc w:val="both"/>
            </w:pPr>
            <w:r>
              <w:t>64</w:t>
            </w:r>
            <w:r w:rsidR="0072386C">
              <w:t>.</w:t>
            </w:r>
          </w:p>
          <w:p w14:paraId="5CF03006" w14:textId="0A1A9A0A" w:rsidR="00EB13AF" w:rsidRPr="009B7042" w:rsidRDefault="008D531D" w:rsidP="00041DF5">
            <w:pPr>
              <w:numPr>
                <w:ilvl w:val="0"/>
                <w:numId w:val="8"/>
              </w:numPr>
              <w:spacing w:before="40" w:after="40"/>
              <w:jc w:val="both"/>
            </w:pPr>
            <w:r>
              <w:t>512</w:t>
            </w:r>
            <w:r w:rsidR="0072386C">
              <w:t>.</w:t>
            </w:r>
          </w:p>
          <w:p w14:paraId="4F19314A" w14:textId="08889809" w:rsidR="00041DF5" w:rsidRPr="009B7042" w:rsidRDefault="00041DF5" w:rsidP="00041DF5">
            <w:pPr>
              <w:spacing w:before="40" w:after="40"/>
              <w:jc w:val="both"/>
            </w:pPr>
            <w:r w:rsidRPr="009B7042">
              <w:rPr>
                <w:b/>
              </w:rPr>
              <w:t xml:space="preserve">Correct Answer: </w:t>
            </w:r>
            <w:r w:rsidR="00EB13AF">
              <w:rPr>
                <w:b/>
              </w:rPr>
              <w:t>A</w:t>
            </w:r>
          </w:p>
        </w:tc>
        <w:tc>
          <w:tcPr>
            <w:tcW w:w="1783" w:type="dxa"/>
          </w:tcPr>
          <w:p w14:paraId="1484BB1A" w14:textId="518A89D1" w:rsidR="00041DF5" w:rsidRPr="009B7042" w:rsidRDefault="00041DF5" w:rsidP="00041DF5">
            <w:pPr>
              <w:spacing w:before="40" w:after="40"/>
            </w:pPr>
            <w:r w:rsidRPr="009B7042">
              <w:t>Multiple Choice</w:t>
            </w:r>
          </w:p>
        </w:tc>
      </w:tr>
      <w:tr w:rsidR="00041DF5" w:rsidRPr="009B7042" w14:paraId="3A4E73A7" w14:textId="77777777" w:rsidTr="00990A1A">
        <w:tc>
          <w:tcPr>
            <w:tcW w:w="1009" w:type="dxa"/>
          </w:tcPr>
          <w:p w14:paraId="1251D4B7" w14:textId="5A32B106" w:rsidR="00041DF5" w:rsidRPr="009B7042" w:rsidRDefault="00D86D01" w:rsidP="00041DF5">
            <w:pPr>
              <w:spacing w:before="40" w:after="40"/>
            </w:pPr>
            <w:r>
              <w:t>6</w:t>
            </w:r>
          </w:p>
        </w:tc>
        <w:tc>
          <w:tcPr>
            <w:tcW w:w="6218" w:type="dxa"/>
          </w:tcPr>
          <w:p w14:paraId="537EB79F" w14:textId="14343C91" w:rsidR="002C61E4" w:rsidRDefault="004437D4" w:rsidP="00FB5DE6">
            <w:pPr>
              <w:spacing w:before="40" w:after="40"/>
              <w:jc w:val="both"/>
            </w:pPr>
            <w:r w:rsidRPr="004437D4">
              <w:t>The Link 16 network employs a communications architecture known as</w:t>
            </w:r>
            <w:r>
              <w:t>:</w:t>
            </w:r>
            <w:r w:rsidR="008D3670" w:rsidRPr="008D3670">
              <w:t xml:space="preserve"> </w:t>
            </w:r>
          </w:p>
          <w:p w14:paraId="45D56D2A" w14:textId="2BD28924" w:rsidR="00FB5DE6" w:rsidRPr="00656EA6" w:rsidRDefault="004437D4" w:rsidP="00656EA6">
            <w:pPr>
              <w:pStyle w:val="ListParagraph"/>
              <w:numPr>
                <w:ilvl w:val="0"/>
                <w:numId w:val="10"/>
              </w:numPr>
              <w:spacing w:before="40" w:after="40"/>
              <w:ind w:left="719"/>
              <w:rPr>
                <w:rFonts w:ascii="Times New Roman" w:hAnsi="Times New Roman" w:cs="Times New Roman"/>
              </w:rPr>
            </w:pPr>
            <w:r w:rsidRPr="004437D4">
              <w:rPr>
                <w:rFonts w:ascii="Times New Roman" w:hAnsi="Times New Roman" w:cs="Times New Roman"/>
              </w:rPr>
              <w:t>Time Division Multiple Access</w:t>
            </w:r>
            <w:r>
              <w:rPr>
                <w:rFonts w:ascii="Times New Roman" w:hAnsi="Times New Roman" w:cs="Times New Roman"/>
              </w:rPr>
              <w:t xml:space="preserve"> (</w:t>
            </w:r>
            <w:r w:rsidRPr="004437D4">
              <w:rPr>
                <w:rFonts w:ascii="Times New Roman" w:hAnsi="Times New Roman" w:cs="Times New Roman"/>
              </w:rPr>
              <w:t>TDMA</w:t>
            </w:r>
            <w:r>
              <w:rPr>
                <w:rFonts w:ascii="Times New Roman" w:hAnsi="Times New Roman" w:cs="Times New Roman"/>
              </w:rPr>
              <w:t>)</w:t>
            </w:r>
            <w:r w:rsidR="00D31A3C">
              <w:rPr>
                <w:rFonts w:ascii="Times New Roman" w:hAnsi="Times New Roman" w:cs="Times New Roman"/>
              </w:rPr>
              <w:t>.</w:t>
            </w:r>
          </w:p>
          <w:p w14:paraId="27C9CF2F" w14:textId="789D0F5F" w:rsidR="00FB5DE6" w:rsidRPr="004437D4" w:rsidRDefault="004437D4" w:rsidP="00656EA6">
            <w:pPr>
              <w:pStyle w:val="ListParagraph"/>
              <w:numPr>
                <w:ilvl w:val="0"/>
                <w:numId w:val="10"/>
              </w:numPr>
              <w:spacing w:before="40" w:after="40"/>
              <w:ind w:left="719"/>
              <w:rPr>
                <w:rFonts w:ascii="Times New Roman" w:hAnsi="Times New Roman" w:cs="Times New Roman"/>
              </w:rPr>
            </w:pPr>
            <w:r w:rsidRPr="004437D4">
              <w:rPr>
                <w:rFonts w:ascii="Times New Roman" w:hAnsi="Times New Roman" w:cs="Times New Roman"/>
              </w:rPr>
              <w:t>Code Division Multiple Access (CDMA)</w:t>
            </w:r>
            <w:r w:rsidR="008D3670" w:rsidRPr="004437D4">
              <w:rPr>
                <w:rFonts w:ascii="Times New Roman" w:hAnsi="Times New Roman" w:cs="Times New Roman"/>
              </w:rPr>
              <w:t>.</w:t>
            </w:r>
          </w:p>
          <w:p w14:paraId="041DF946" w14:textId="59DB3EC8" w:rsidR="00FB5DE6" w:rsidRPr="00656EA6" w:rsidRDefault="004437D4" w:rsidP="00656EA6">
            <w:pPr>
              <w:pStyle w:val="ListParagraph"/>
              <w:numPr>
                <w:ilvl w:val="0"/>
                <w:numId w:val="10"/>
              </w:numPr>
              <w:tabs>
                <w:tab w:val="left" w:pos="720"/>
                <w:tab w:val="left" w:pos="1440"/>
                <w:tab w:val="left" w:pos="2160"/>
                <w:tab w:val="left" w:pos="4125"/>
              </w:tabs>
              <w:spacing w:before="40" w:after="40"/>
              <w:ind w:left="719"/>
              <w:rPr>
                <w:rFonts w:ascii="Times New Roman" w:hAnsi="Times New Roman" w:cs="Times New Roman"/>
              </w:rPr>
            </w:pPr>
            <w:r w:rsidRPr="004437D4">
              <w:rPr>
                <w:rFonts w:ascii="Times New Roman" w:hAnsi="Times New Roman" w:cs="Times New Roman"/>
              </w:rPr>
              <w:t>Global System for Mobiles</w:t>
            </w:r>
            <w:r>
              <w:t xml:space="preserve"> </w:t>
            </w:r>
            <w:r w:rsidRPr="004437D4">
              <w:rPr>
                <w:rFonts w:ascii="Times New Roman" w:hAnsi="Times New Roman" w:cs="Times New Roman"/>
              </w:rPr>
              <w:t>(GSM)</w:t>
            </w:r>
            <w:r w:rsidR="008D3670" w:rsidRPr="004437D4">
              <w:rPr>
                <w:rFonts w:ascii="Times New Roman" w:hAnsi="Times New Roman" w:cs="Times New Roman"/>
              </w:rPr>
              <w:t>.</w:t>
            </w:r>
            <w:r w:rsidR="00FB5DE6" w:rsidRPr="00656EA6">
              <w:rPr>
                <w:rFonts w:ascii="Times New Roman" w:hAnsi="Times New Roman" w:cs="Times New Roman"/>
              </w:rPr>
              <w:tab/>
            </w:r>
          </w:p>
          <w:p w14:paraId="0CF09294" w14:textId="587A8ECC" w:rsidR="00FB5DE6" w:rsidRPr="004437D4" w:rsidRDefault="004437D4" w:rsidP="00656EA6">
            <w:pPr>
              <w:pStyle w:val="ListParagraph"/>
              <w:numPr>
                <w:ilvl w:val="0"/>
                <w:numId w:val="10"/>
              </w:numPr>
              <w:spacing w:before="40" w:after="40"/>
              <w:ind w:left="719"/>
              <w:rPr>
                <w:rFonts w:ascii="Times New Roman" w:hAnsi="Times New Roman" w:cs="Times New Roman"/>
              </w:rPr>
            </w:pPr>
            <w:r w:rsidRPr="004437D4">
              <w:rPr>
                <w:rFonts w:ascii="Times New Roman" w:hAnsi="Times New Roman" w:cs="Times New Roman"/>
              </w:rPr>
              <w:t>Frequency-division multiple access (FDMA)</w:t>
            </w:r>
            <w:r>
              <w:rPr>
                <w:rFonts w:ascii="Times New Roman" w:hAnsi="Times New Roman" w:cs="Times New Roman"/>
              </w:rPr>
              <w:t>.</w:t>
            </w:r>
          </w:p>
          <w:p w14:paraId="685A357D" w14:textId="0433E853" w:rsidR="00041DF5" w:rsidRPr="00B20579" w:rsidRDefault="00FB5DE6" w:rsidP="00FB5DE6">
            <w:pPr>
              <w:spacing w:before="40" w:after="40"/>
              <w:jc w:val="both"/>
              <w:rPr>
                <w:b/>
                <w:bCs/>
              </w:rPr>
            </w:pPr>
            <w:r w:rsidRPr="00B20579">
              <w:rPr>
                <w:b/>
                <w:bCs/>
              </w:rPr>
              <w:t>Correct Answer: A</w:t>
            </w:r>
          </w:p>
        </w:tc>
        <w:tc>
          <w:tcPr>
            <w:tcW w:w="1783" w:type="dxa"/>
          </w:tcPr>
          <w:p w14:paraId="67C2E169" w14:textId="469C7EED" w:rsidR="00041DF5" w:rsidRPr="009B7042" w:rsidRDefault="00FB5DE6" w:rsidP="00041DF5">
            <w:pPr>
              <w:spacing w:before="40" w:after="40"/>
            </w:pPr>
            <w:r w:rsidRPr="009B7042">
              <w:t>Multiple Choice</w:t>
            </w:r>
          </w:p>
        </w:tc>
      </w:tr>
      <w:tr w:rsidR="00041DF5" w:rsidRPr="009B7042" w14:paraId="054C1A13" w14:textId="77777777" w:rsidTr="00990A1A">
        <w:tc>
          <w:tcPr>
            <w:tcW w:w="1009" w:type="dxa"/>
          </w:tcPr>
          <w:p w14:paraId="051B1F30" w14:textId="48313D0A" w:rsidR="00041DF5" w:rsidRPr="009B7042" w:rsidRDefault="00D86D01" w:rsidP="00041DF5">
            <w:pPr>
              <w:spacing w:before="40" w:after="40"/>
            </w:pPr>
            <w:r>
              <w:lastRenderedPageBreak/>
              <w:t>7</w:t>
            </w:r>
          </w:p>
        </w:tc>
        <w:tc>
          <w:tcPr>
            <w:tcW w:w="6218" w:type="dxa"/>
          </w:tcPr>
          <w:p w14:paraId="25F72411" w14:textId="08971FC2" w:rsidR="000250CE" w:rsidRDefault="005A1B61" w:rsidP="000250CE">
            <w:pPr>
              <w:spacing w:before="40" w:after="40"/>
              <w:jc w:val="both"/>
            </w:pPr>
            <w:r w:rsidRPr="005A1B61">
              <w:t xml:space="preserve">How many </w:t>
            </w:r>
            <w:r>
              <w:t>epochs/24 hours</w:t>
            </w:r>
            <w:r w:rsidRPr="005A1B61">
              <w:t xml:space="preserve"> </w:t>
            </w:r>
            <w:r>
              <w:t>a</w:t>
            </w:r>
            <w:r w:rsidRPr="005A1B61">
              <w:t xml:space="preserve"> Link 16 network can have?</w:t>
            </w:r>
          </w:p>
          <w:p w14:paraId="73CAD8F6" w14:textId="48DD5C7F" w:rsidR="000250CE" w:rsidRPr="000250CE" w:rsidRDefault="005A1B61" w:rsidP="00041DF5">
            <w:pPr>
              <w:pStyle w:val="ListParagraph"/>
              <w:numPr>
                <w:ilvl w:val="0"/>
                <w:numId w:val="9"/>
              </w:numPr>
              <w:spacing w:before="40" w:after="40"/>
              <w:jc w:val="both"/>
              <w:rPr>
                <w:rFonts w:ascii="Times New Roman" w:hAnsi="Times New Roman" w:cs="Times New Roman"/>
              </w:rPr>
            </w:pPr>
            <w:r w:rsidRPr="005A1B61">
              <w:rPr>
                <w:rFonts w:ascii="Times New Roman" w:hAnsi="Times New Roman" w:cs="Times New Roman"/>
              </w:rPr>
              <w:t>112.5 Epochs</w:t>
            </w:r>
            <w:r w:rsidR="005E304A">
              <w:rPr>
                <w:rFonts w:ascii="Times New Roman" w:hAnsi="Times New Roman" w:cs="Times New Roman"/>
              </w:rPr>
              <w:t>.</w:t>
            </w:r>
          </w:p>
          <w:p w14:paraId="70DA811D" w14:textId="199429AC" w:rsidR="000250CE" w:rsidRPr="000250CE" w:rsidRDefault="005A1B61" w:rsidP="00041DF5">
            <w:pPr>
              <w:numPr>
                <w:ilvl w:val="0"/>
                <w:numId w:val="9"/>
              </w:numPr>
              <w:spacing w:before="40" w:after="40"/>
              <w:jc w:val="both"/>
            </w:pPr>
            <w:r>
              <w:rPr>
                <w:rFonts w:eastAsiaTheme="minorHAnsi"/>
              </w:rPr>
              <w:t>128</w:t>
            </w:r>
            <w:r w:rsidRPr="005A1B61">
              <w:rPr>
                <w:rFonts w:eastAsiaTheme="minorHAnsi"/>
              </w:rPr>
              <w:t xml:space="preserve"> Epochs</w:t>
            </w:r>
            <w:r w:rsidR="005E304A">
              <w:rPr>
                <w:rFonts w:eastAsiaTheme="minorHAnsi"/>
              </w:rPr>
              <w:t>.</w:t>
            </w:r>
          </w:p>
          <w:p w14:paraId="6974DD04" w14:textId="462D00C4" w:rsidR="000250CE" w:rsidRDefault="005A1B61" w:rsidP="00041DF5">
            <w:pPr>
              <w:numPr>
                <w:ilvl w:val="0"/>
                <w:numId w:val="9"/>
              </w:numPr>
              <w:spacing w:before="40" w:after="40"/>
              <w:jc w:val="both"/>
            </w:pPr>
            <w:r>
              <w:t>127</w:t>
            </w:r>
            <w:r w:rsidRPr="005A1B61">
              <w:t xml:space="preserve"> Epochs</w:t>
            </w:r>
            <w:r w:rsidR="005E304A">
              <w:t>.</w:t>
            </w:r>
          </w:p>
          <w:p w14:paraId="1618189B" w14:textId="4CD2C259" w:rsidR="00041DF5" w:rsidRPr="009B7042" w:rsidRDefault="005A1B61" w:rsidP="00041DF5">
            <w:pPr>
              <w:numPr>
                <w:ilvl w:val="0"/>
                <w:numId w:val="9"/>
              </w:numPr>
              <w:spacing w:before="40" w:after="40"/>
              <w:jc w:val="both"/>
            </w:pPr>
            <w:r>
              <w:t>24</w:t>
            </w:r>
            <w:r w:rsidRPr="005A1B61">
              <w:t xml:space="preserve"> Epochs</w:t>
            </w:r>
            <w:r w:rsidR="005E304A">
              <w:t>.</w:t>
            </w:r>
          </w:p>
          <w:p w14:paraId="7C883566" w14:textId="221FFBAE" w:rsidR="00041DF5" w:rsidRPr="009B7042" w:rsidRDefault="00041DF5" w:rsidP="00041DF5">
            <w:pPr>
              <w:spacing w:before="40" w:after="40"/>
              <w:jc w:val="both"/>
              <w:rPr>
                <w:b/>
              </w:rPr>
            </w:pPr>
            <w:r w:rsidRPr="009B7042">
              <w:rPr>
                <w:b/>
              </w:rPr>
              <w:t>Correct Answer: A</w:t>
            </w:r>
          </w:p>
        </w:tc>
        <w:tc>
          <w:tcPr>
            <w:tcW w:w="1783" w:type="dxa"/>
          </w:tcPr>
          <w:p w14:paraId="10757667" w14:textId="09BF8FEC" w:rsidR="00041DF5" w:rsidRPr="009B7042" w:rsidRDefault="00041DF5" w:rsidP="00041DF5">
            <w:pPr>
              <w:spacing w:before="40" w:after="40"/>
            </w:pPr>
            <w:r w:rsidRPr="009B7042">
              <w:t>Multiple Choice</w:t>
            </w:r>
          </w:p>
        </w:tc>
      </w:tr>
      <w:tr w:rsidR="00041DF5" w:rsidRPr="009B7042" w14:paraId="1288544E" w14:textId="77777777" w:rsidTr="00990A1A">
        <w:tc>
          <w:tcPr>
            <w:tcW w:w="1009" w:type="dxa"/>
          </w:tcPr>
          <w:p w14:paraId="7735E13A" w14:textId="1B2EF9CA" w:rsidR="00041DF5" w:rsidRPr="009B7042" w:rsidRDefault="00D86D01" w:rsidP="00041DF5">
            <w:pPr>
              <w:spacing w:before="40" w:after="40"/>
            </w:pPr>
            <w:r>
              <w:t>8</w:t>
            </w:r>
          </w:p>
        </w:tc>
        <w:tc>
          <w:tcPr>
            <w:tcW w:w="6218" w:type="dxa"/>
          </w:tcPr>
          <w:p w14:paraId="2A1CD233" w14:textId="074D5C48" w:rsidR="00597FA6" w:rsidRDefault="00C645F4" w:rsidP="00041DF5">
            <w:pPr>
              <w:spacing w:before="40" w:after="40"/>
              <w:jc w:val="both"/>
            </w:pPr>
            <w:r w:rsidRPr="00C645F4">
              <w:t>Link 11 employs netted communication techniques and standard message formats for the exchange of digital information among airborne, land-based and ship</w:t>
            </w:r>
            <w:r>
              <w:t xml:space="preserve"> </w:t>
            </w:r>
            <w:r w:rsidRPr="00C645F4">
              <w:t>board tactical data systems. Providing mutual exchange of information among net participants using high-frequency (HF) or ultra-high-frequency (UHF) radios, Link 11 is a half-duplex, netted, secure data link. Link 11 requires a Net Control Station (NCS) and Participating Units (PUs) to operate.</w:t>
            </w:r>
          </w:p>
          <w:p w14:paraId="690E5937" w14:textId="0359E117" w:rsidR="00B20579" w:rsidRPr="009B7042" w:rsidRDefault="00B20579" w:rsidP="00041DF5">
            <w:pPr>
              <w:spacing w:before="40" w:after="40"/>
              <w:jc w:val="both"/>
              <w:rPr>
                <w:b/>
              </w:rPr>
            </w:pPr>
            <w:r w:rsidRPr="009B7042">
              <w:rPr>
                <w:b/>
              </w:rPr>
              <w:t xml:space="preserve">Correct answer: </w:t>
            </w:r>
            <w:r>
              <w:rPr>
                <w:b/>
              </w:rPr>
              <w:t>True</w:t>
            </w:r>
          </w:p>
        </w:tc>
        <w:tc>
          <w:tcPr>
            <w:tcW w:w="1783" w:type="dxa"/>
          </w:tcPr>
          <w:p w14:paraId="66818997" w14:textId="6DF3FF53" w:rsidR="00041DF5" w:rsidRPr="009B7042" w:rsidRDefault="00B20579" w:rsidP="00041DF5">
            <w:pPr>
              <w:spacing w:before="40" w:after="40"/>
            </w:pPr>
            <w:r w:rsidRPr="009B7042">
              <w:t>True/False</w:t>
            </w:r>
          </w:p>
        </w:tc>
      </w:tr>
      <w:tr w:rsidR="00696B93" w:rsidRPr="009B7042" w14:paraId="27D87FEA" w14:textId="77777777" w:rsidTr="00990A1A">
        <w:tc>
          <w:tcPr>
            <w:tcW w:w="1009" w:type="dxa"/>
          </w:tcPr>
          <w:p w14:paraId="56F9855A" w14:textId="660386B2" w:rsidR="00696B93" w:rsidRDefault="000250CE" w:rsidP="00041DF5">
            <w:pPr>
              <w:spacing w:before="40" w:after="40"/>
            </w:pPr>
            <w:r>
              <w:t>9</w:t>
            </w:r>
          </w:p>
        </w:tc>
        <w:tc>
          <w:tcPr>
            <w:tcW w:w="6218" w:type="dxa"/>
          </w:tcPr>
          <w:p w14:paraId="329C2FAB" w14:textId="6055F713" w:rsidR="002D2CC6" w:rsidRDefault="00EF2234" w:rsidP="00696B93">
            <w:pPr>
              <w:spacing w:before="40" w:after="40"/>
              <w:jc w:val="both"/>
            </w:pPr>
            <w:r w:rsidRPr="00EF2234">
              <w:t>Link 22 is a NATO secure radio system that provides Beyond Line-of-Sight (BLOS) communications. It interconnects air, surface, subsurface and ground-based tactical data systems, and is used for the exchange of tactical data among the military units of the participating nations.</w:t>
            </w:r>
            <w:r w:rsidR="002D2CC6" w:rsidRPr="002D2CC6">
              <w:t xml:space="preserve"> </w:t>
            </w:r>
          </w:p>
          <w:p w14:paraId="3D7DAD61" w14:textId="0E2EC084" w:rsidR="00696B93" w:rsidRPr="00696B93" w:rsidRDefault="00696B93" w:rsidP="00696B93">
            <w:pPr>
              <w:spacing w:before="40" w:after="40"/>
              <w:jc w:val="both"/>
            </w:pPr>
            <w:r w:rsidRPr="009B7042">
              <w:rPr>
                <w:b/>
              </w:rPr>
              <w:t xml:space="preserve">Correct answer: </w:t>
            </w:r>
            <w:r>
              <w:rPr>
                <w:b/>
              </w:rPr>
              <w:t>True</w:t>
            </w:r>
          </w:p>
        </w:tc>
        <w:tc>
          <w:tcPr>
            <w:tcW w:w="1783" w:type="dxa"/>
          </w:tcPr>
          <w:p w14:paraId="19713A5B" w14:textId="2AF0CEFC" w:rsidR="00696B93" w:rsidRPr="009B7042" w:rsidRDefault="000250CE" w:rsidP="00041DF5">
            <w:pPr>
              <w:spacing w:before="40" w:after="40"/>
            </w:pPr>
            <w:r w:rsidRPr="009B7042">
              <w:t>True/False</w:t>
            </w:r>
          </w:p>
        </w:tc>
      </w:tr>
      <w:tr w:rsidR="000250CE" w:rsidRPr="009B7042" w14:paraId="5BD7C697" w14:textId="77777777" w:rsidTr="00990A1A">
        <w:tc>
          <w:tcPr>
            <w:tcW w:w="1009" w:type="dxa"/>
          </w:tcPr>
          <w:p w14:paraId="40ACEC2B" w14:textId="7C9BC622" w:rsidR="000250CE" w:rsidRDefault="000250CE" w:rsidP="00041DF5">
            <w:pPr>
              <w:spacing w:before="40" w:after="40"/>
            </w:pPr>
            <w:r>
              <w:t>10</w:t>
            </w:r>
          </w:p>
        </w:tc>
        <w:tc>
          <w:tcPr>
            <w:tcW w:w="6218" w:type="dxa"/>
          </w:tcPr>
          <w:p w14:paraId="345E0337" w14:textId="1FFCA2B0" w:rsidR="00E973DF" w:rsidRDefault="00136749" w:rsidP="000250CE">
            <w:pPr>
              <w:spacing w:before="40" w:after="40"/>
              <w:jc w:val="both"/>
            </w:pPr>
            <w:r w:rsidRPr="00136749">
              <w:t xml:space="preserve">How many </w:t>
            </w:r>
            <w:r>
              <w:t>frames/</w:t>
            </w:r>
            <w:r w:rsidRPr="00136749">
              <w:t>epochs a Link 16 network can have?</w:t>
            </w:r>
          </w:p>
          <w:p w14:paraId="3B02438C" w14:textId="586CAB79" w:rsidR="000250CE" w:rsidRDefault="000250CE" w:rsidP="000250CE">
            <w:pPr>
              <w:spacing w:before="40" w:after="40"/>
              <w:jc w:val="both"/>
            </w:pPr>
            <w:r>
              <w:t>A.</w:t>
            </w:r>
            <w:r>
              <w:tab/>
            </w:r>
            <w:r w:rsidR="00136749">
              <w:t>64</w:t>
            </w:r>
            <w:r w:rsidR="002752A9" w:rsidRPr="002752A9">
              <w:t>.</w:t>
            </w:r>
          </w:p>
          <w:p w14:paraId="60E623FB" w14:textId="7AF5516A" w:rsidR="000250CE" w:rsidRDefault="000250CE" w:rsidP="000250CE">
            <w:pPr>
              <w:spacing w:before="40" w:after="40"/>
              <w:jc w:val="both"/>
            </w:pPr>
            <w:r>
              <w:t>B.</w:t>
            </w:r>
            <w:r>
              <w:tab/>
            </w:r>
            <w:r w:rsidR="00136749">
              <w:t>127</w:t>
            </w:r>
            <w:r w:rsidR="00BE0B80">
              <w:t>.</w:t>
            </w:r>
            <w:r>
              <w:t xml:space="preserve"> </w:t>
            </w:r>
          </w:p>
          <w:p w14:paraId="77FF3104" w14:textId="7D6B6110" w:rsidR="000250CE" w:rsidRDefault="000250CE" w:rsidP="000250CE">
            <w:pPr>
              <w:spacing w:before="40" w:after="40"/>
              <w:jc w:val="both"/>
            </w:pPr>
            <w:r>
              <w:t>C.</w:t>
            </w:r>
            <w:r>
              <w:tab/>
            </w:r>
            <w:r w:rsidR="00136749">
              <w:t>128</w:t>
            </w:r>
            <w:r w:rsidR="00BE0B80">
              <w:t>.</w:t>
            </w:r>
            <w:r>
              <w:t xml:space="preserve"> </w:t>
            </w:r>
          </w:p>
          <w:p w14:paraId="140868AE" w14:textId="38AE8279" w:rsidR="000250CE" w:rsidRDefault="000250CE" w:rsidP="000250CE">
            <w:pPr>
              <w:spacing w:before="40" w:after="40"/>
              <w:jc w:val="both"/>
            </w:pPr>
            <w:r>
              <w:t>D.</w:t>
            </w:r>
            <w:r>
              <w:tab/>
            </w:r>
            <w:r w:rsidR="00136749">
              <w:t>24</w:t>
            </w:r>
            <w:r w:rsidR="00BE0B80">
              <w:t>.</w:t>
            </w:r>
          </w:p>
          <w:p w14:paraId="44ECF2DB" w14:textId="21A4A95D" w:rsidR="000250CE" w:rsidRDefault="000250CE" w:rsidP="000250CE">
            <w:pPr>
              <w:spacing w:before="40" w:after="40"/>
              <w:jc w:val="both"/>
            </w:pPr>
            <w:r>
              <w:t>Correct Answer: A</w:t>
            </w:r>
          </w:p>
        </w:tc>
        <w:tc>
          <w:tcPr>
            <w:tcW w:w="1783" w:type="dxa"/>
          </w:tcPr>
          <w:p w14:paraId="512D8F1A" w14:textId="32C11BC0" w:rsidR="000250CE" w:rsidRPr="009B7042" w:rsidRDefault="000250CE" w:rsidP="00041DF5">
            <w:pPr>
              <w:spacing w:before="40" w:after="40"/>
            </w:pPr>
            <w:r w:rsidRPr="009B7042">
              <w:t>Multiple Choice</w:t>
            </w:r>
          </w:p>
        </w:tc>
      </w:tr>
    </w:tbl>
    <w:p w14:paraId="4540D058" w14:textId="49854968" w:rsidR="009B2DD0" w:rsidRPr="009B7042" w:rsidRDefault="009B2DD0" w:rsidP="009B2DD0"/>
    <w:p w14:paraId="195DF61F" w14:textId="44B7C6D9" w:rsidR="006B3BD6" w:rsidRPr="009B7042" w:rsidRDefault="006B3BD6" w:rsidP="009B2DD0"/>
    <w:p w14:paraId="59544687" w14:textId="77777777" w:rsidR="006B3BD6" w:rsidRPr="009B7042" w:rsidRDefault="006B3BD6" w:rsidP="009B2DD0"/>
    <w:sectPr w:rsidR="006B3BD6" w:rsidRPr="009B7042" w:rsidSect="00190C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D6B6" w14:textId="77777777" w:rsidR="006A0699" w:rsidRDefault="006A0699" w:rsidP="004C712A">
      <w:r>
        <w:separator/>
      </w:r>
    </w:p>
  </w:endnote>
  <w:endnote w:type="continuationSeparator" w:id="0">
    <w:p w14:paraId="280BAE55" w14:textId="77777777" w:rsidR="006A0699" w:rsidRDefault="006A0699" w:rsidP="004C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6F03" w14:textId="50F4DA88" w:rsidR="004C712A" w:rsidRDefault="004C712A" w:rsidP="00E03F0F">
    <w:pPr>
      <w:pStyle w:val="Footer"/>
      <w:ind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E2C5" w14:textId="77777777" w:rsidR="006A0699" w:rsidRDefault="006A0699" w:rsidP="004C712A">
      <w:r>
        <w:separator/>
      </w:r>
    </w:p>
  </w:footnote>
  <w:footnote w:type="continuationSeparator" w:id="0">
    <w:p w14:paraId="7CA7C941" w14:textId="77777777" w:rsidR="006A0699" w:rsidRDefault="006A0699" w:rsidP="004C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2F5"/>
    <w:multiLevelType w:val="hybridMultilevel"/>
    <w:tmpl w:val="2F3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614C"/>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16446"/>
    <w:multiLevelType w:val="hybridMultilevel"/>
    <w:tmpl w:val="D83E6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F6128"/>
    <w:multiLevelType w:val="hybridMultilevel"/>
    <w:tmpl w:val="75CEEA04"/>
    <w:lvl w:ilvl="0" w:tplc="E690A006">
      <w:start w:val="1"/>
      <w:numFmt w:val="upp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15:restartNumberingAfterBreak="0">
    <w:nsid w:val="519458AF"/>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03414"/>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6753"/>
    <w:multiLevelType w:val="hybridMultilevel"/>
    <w:tmpl w:val="2FB6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E4509"/>
    <w:multiLevelType w:val="hybridMultilevel"/>
    <w:tmpl w:val="7E18E52E"/>
    <w:lvl w:ilvl="0" w:tplc="24A4F588">
      <w:start w:val="1"/>
      <w:numFmt w:val="upperLetter"/>
      <w:lvlText w:val="%1."/>
      <w:lvlJc w:val="left"/>
      <w:pPr>
        <w:ind w:left="1156" w:hanging="360"/>
      </w:pPr>
      <w:rPr>
        <w:rFonts w:asciiTheme="minorHAnsi" w:hAnsiTheme="minorHAnsi" w:cstheme="minorHAnsi" w:hint="default"/>
        <w:b w:val="0"/>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8" w15:restartNumberingAfterBreak="0">
    <w:nsid w:val="730D1232"/>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843DD"/>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12CE3"/>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181441">
    <w:abstractNumId w:val="0"/>
  </w:num>
  <w:num w:numId="2" w16cid:durableId="121580079">
    <w:abstractNumId w:val="6"/>
  </w:num>
  <w:num w:numId="3" w16cid:durableId="1138180437">
    <w:abstractNumId w:val="9"/>
  </w:num>
  <w:num w:numId="4" w16cid:durableId="833910575">
    <w:abstractNumId w:val="2"/>
  </w:num>
  <w:num w:numId="5" w16cid:durableId="1626886483">
    <w:abstractNumId w:val="8"/>
  </w:num>
  <w:num w:numId="6" w16cid:durableId="324014357">
    <w:abstractNumId w:val="1"/>
  </w:num>
  <w:num w:numId="7" w16cid:durableId="649209772">
    <w:abstractNumId w:val="10"/>
  </w:num>
  <w:num w:numId="8" w16cid:durableId="1801919744">
    <w:abstractNumId w:val="5"/>
  </w:num>
  <w:num w:numId="9" w16cid:durableId="1368481814">
    <w:abstractNumId w:val="4"/>
  </w:num>
  <w:num w:numId="10" w16cid:durableId="536358297">
    <w:abstractNumId w:val="7"/>
  </w:num>
  <w:num w:numId="11" w16cid:durableId="194084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B9"/>
    <w:rsid w:val="00005EE0"/>
    <w:rsid w:val="000144CB"/>
    <w:rsid w:val="000167C2"/>
    <w:rsid w:val="000250CE"/>
    <w:rsid w:val="00025421"/>
    <w:rsid w:val="00041DF5"/>
    <w:rsid w:val="000568AE"/>
    <w:rsid w:val="00093A77"/>
    <w:rsid w:val="000A0B13"/>
    <w:rsid w:val="000E3152"/>
    <w:rsid w:val="000E5589"/>
    <w:rsid w:val="000F7342"/>
    <w:rsid w:val="00102E02"/>
    <w:rsid w:val="001163CC"/>
    <w:rsid w:val="00116A0B"/>
    <w:rsid w:val="0012422D"/>
    <w:rsid w:val="00134FE1"/>
    <w:rsid w:val="00136749"/>
    <w:rsid w:val="00142431"/>
    <w:rsid w:val="001430C1"/>
    <w:rsid w:val="00185EAC"/>
    <w:rsid w:val="00190CD6"/>
    <w:rsid w:val="001938A1"/>
    <w:rsid w:val="001A292C"/>
    <w:rsid w:val="001B251E"/>
    <w:rsid w:val="001B4322"/>
    <w:rsid w:val="001E0B06"/>
    <w:rsid w:val="001E65EF"/>
    <w:rsid w:val="0021585A"/>
    <w:rsid w:val="00232508"/>
    <w:rsid w:val="002464DA"/>
    <w:rsid w:val="00267293"/>
    <w:rsid w:val="002752A9"/>
    <w:rsid w:val="002768A8"/>
    <w:rsid w:val="00292BE2"/>
    <w:rsid w:val="002C61E4"/>
    <w:rsid w:val="002C6BF5"/>
    <w:rsid w:val="002D2CC6"/>
    <w:rsid w:val="002E7D91"/>
    <w:rsid w:val="002F4302"/>
    <w:rsid w:val="00331F1A"/>
    <w:rsid w:val="003571BF"/>
    <w:rsid w:val="00364EDF"/>
    <w:rsid w:val="00372BDB"/>
    <w:rsid w:val="003A32F3"/>
    <w:rsid w:val="003A6E3C"/>
    <w:rsid w:val="003D48EA"/>
    <w:rsid w:val="00417B72"/>
    <w:rsid w:val="00430E65"/>
    <w:rsid w:val="004317BB"/>
    <w:rsid w:val="004437D4"/>
    <w:rsid w:val="00471185"/>
    <w:rsid w:val="004740EB"/>
    <w:rsid w:val="00477FCB"/>
    <w:rsid w:val="00485271"/>
    <w:rsid w:val="004A4269"/>
    <w:rsid w:val="004B5190"/>
    <w:rsid w:val="004B5F30"/>
    <w:rsid w:val="004C712A"/>
    <w:rsid w:val="004D02BD"/>
    <w:rsid w:val="004F7B02"/>
    <w:rsid w:val="0051088E"/>
    <w:rsid w:val="00520B3F"/>
    <w:rsid w:val="00537A19"/>
    <w:rsid w:val="00566E46"/>
    <w:rsid w:val="00570AB5"/>
    <w:rsid w:val="00574895"/>
    <w:rsid w:val="00585DE0"/>
    <w:rsid w:val="00597FA6"/>
    <w:rsid w:val="005A0B0F"/>
    <w:rsid w:val="005A1B61"/>
    <w:rsid w:val="005A2833"/>
    <w:rsid w:val="005A3BEE"/>
    <w:rsid w:val="005A5F68"/>
    <w:rsid w:val="005C4815"/>
    <w:rsid w:val="005E304A"/>
    <w:rsid w:val="005F11E8"/>
    <w:rsid w:val="00611ACA"/>
    <w:rsid w:val="00612E65"/>
    <w:rsid w:val="0061314C"/>
    <w:rsid w:val="0061450A"/>
    <w:rsid w:val="00637D25"/>
    <w:rsid w:val="00656EA6"/>
    <w:rsid w:val="00696B93"/>
    <w:rsid w:val="006A0699"/>
    <w:rsid w:val="006B3BD6"/>
    <w:rsid w:val="006D27ED"/>
    <w:rsid w:val="006D728F"/>
    <w:rsid w:val="006E0EDB"/>
    <w:rsid w:val="00712720"/>
    <w:rsid w:val="00720F10"/>
    <w:rsid w:val="0072117B"/>
    <w:rsid w:val="0072386C"/>
    <w:rsid w:val="0073727F"/>
    <w:rsid w:val="00752328"/>
    <w:rsid w:val="0075613E"/>
    <w:rsid w:val="00772F1E"/>
    <w:rsid w:val="00797687"/>
    <w:rsid w:val="007C6DC6"/>
    <w:rsid w:val="007D460F"/>
    <w:rsid w:val="007D6661"/>
    <w:rsid w:val="00812213"/>
    <w:rsid w:val="008212E2"/>
    <w:rsid w:val="00833E21"/>
    <w:rsid w:val="008554DA"/>
    <w:rsid w:val="008C1BDF"/>
    <w:rsid w:val="008C1F38"/>
    <w:rsid w:val="008C6C14"/>
    <w:rsid w:val="008D0E8B"/>
    <w:rsid w:val="008D3670"/>
    <w:rsid w:val="008D3A53"/>
    <w:rsid w:val="008D531D"/>
    <w:rsid w:val="008D6801"/>
    <w:rsid w:val="008F6FDE"/>
    <w:rsid w:val="0091206D"/>
    <w:rsid w:val="0094519D"/>
    <w:rsid w:val="00946EA3"/>
    <w:rsid w:val="00952200"/>
    <w:rsid w:val="00956D01"/>
    <w:rsid w:val="00965E96"/>
    <w:rsid w:val="00990A1A"/>
    <w:rsid w:val="009A3830"/>
    <w:rsid w:val="009B2DD0"/>
    <w:rsid w:val="009B56D6"/>
    <w:rsid w:val="009B7042"/>
    <w:rsid w:val="009F404D"/>
    <w:rsid w:val="00A46818"/>
    <w:rsid w:val="00A57DE6"/>
    <w:rsid w:val="00A85F4B"/>
    <w:rsid w:val="00AA4839"/>
    <w:rsid w:val="00AA7C88"/>
    <w:rsid w:val="00AD62A9"/>
    <w:rsid w:val="00AD7548"/>
    <w:rsid w:val="00B01E8E"/>
    <w:rsid w:val="00B20579"/>
    <w:rsid w:val="00B20873"/>
    <w:rsid w:val="00B6641A"/>
    <w:rsid w:val="00B70670"/>
    <w:rsid w:val="00B70801"/>
    <w:rsid w:val="00B7199F"/>
    <w:rsid w:val="00B74628"/>
    <w:rsid w:val="00B811CB"/>
    <w:rsid w:val="00B91B19"/>
    <w:rsid w:val="00BC1E74"/>
    <w:rsid w:val="00BC4C87"/>
    <w:rsid w:val="00BC4E96"/>
    <w:rsid w:val="00BD2BA4"/>
    <w:rsid w:val="00BE0B80"/>
    <w:rsid w:val="00BE4226"/>
    <w:rsid w:val="00C10595"/>
    <w:rsid w:val="00C24B16"/>
    <w:rsid w:val="00C40221"/>
    <w:rsid w:val="00C46796"/>
    <w:rsid w:val="00C60E13"/>
    <w:rsid w:val="00C63836"/>
    <w:rsid w:val="00C645F4"/>
    <w:rsid w:val="00C9297F"/>
    <w:rsid w:val="00CC33E3"/>
    <w:rsid w:val="00CC37AB"/>
    <w:rsid w:val="00CD164F"/>
    <w:rsid w:val="00CD37D8"/>
    <w:rsid w:val="00CD3CB9"/>
    <w:rsid w:val="00CD4CE4"/>
    <w:rsid w:val="00CF4815"/>
    <w:rsid w:val="00D31A3C"/>
    <w:rsid w:val="00D324CD"/>
    <w:rsid w:val="00D676A6"/>
    <w:rsid w:val="00D86D01"/>
    <w:rsid w:val="00D9729E"/>
    <w:rsid w:val="00E039A9"/>
    <w:rsid w:val="00E03F0F"/>
    <w:rsid w:val="00E15DA4"/>
    <w:rsid w:val="00E441F1"/>
    <w:rsid w:val="00E71971"/>
    <w:rsid w:val="00E973DF"/>
    <w:rsid w:val="00EB13AF"/>
    <w:rsid w:val="00EC7485"/>
    <w:rsid w:val="00ED1DD7"/>
    <w:rsid w:val="00EF091E"/>
    <w:rsid w:val="00EF2234"/>
    <w:rsid w:val="00F136CE"/>
    <w:rsid w:val="00F62AA9"/>
    <w:rsid w:val="00F73A36"/>
    <w:rsid w:val="00F80683"/>
    <w:rsid w:val="00F93371"/>
    <w:rsid w:val="00FB5DE6"/>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2FDD"/>
  <w15:chartTrackingRefBased/>
  <w15:docId w15:val="{707A2FAA-D463-544C-AA60-BE5410F4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CB9"/>
    <w:pPr>
      <w:ind w:left="720"/>
      <w:contextualSpacing/>
    </w:pPr>
    <w:rPr>
      <w:rFonts w:asciiTheme="minorHAnsi" w:eastAsiaTheme="minorHAnsi" w:hAnsiTheme="minorHAnsi" w:cstheme="minorBidi"/>
    </w:rPr>
  </w:style>
  <w:style w:type="table" w:styleId="TableGrid">
    <w:name w:val="Table Grid"/>
    <w:basedOn w:val="TableNormal"/>
    <w:uiPriority w:val="39"/>
    <w:rsid w:val="00C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1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C712A"/>
  </w:style>
  <w:style w:type="paragraph" w:styleId="Footer">
    <w:name w:val="footer"/>
    <w:basedOn w:val="Normal"/>
    <w:link w:val="FooterChar"/>
    <w:uiPriority w:val="99"/>
    <w:unhideWhenUsed/>
    <w:rsid w:val="004C71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C712A"/>
  </w:style>
  <w:style w:type="character" w:styleId="Hyperlink">
    <w:name w:val="Hyperlink"/>
    <w:basedOn w:val="DefaultParagraphFont"/>
    <w:uiPriority w:val="99"/>
    <w:unhideWhenUsed/>
    <w:rsid w:val="00BD2BA4"/>
    <w:rPr>
      <w:color w:val="0563C1" w:themeColor="hyperlink"/>
      <w:u w:val="single"/>
    </w:rPr>
  </w:style>
  <w:style w:type="character" w:customStyle="1" w:styleId="UnresolvedMention1">
    <w:name w:val="Unresolved Mention1"/>
    <w:basedOn w:val="DefaultParagraphFont"/>
    <w:uiPriority w:val="99"/>
    <w:semiHidden/>
    <w:unhideWhenUsed/>
    <w:rsid w:val="00BD2BA4"/>
    <w:rPr>
      <w:color w:val="605E5C"/>
      <w:shd w:val="clear" w:color="auto" w:fill="E1DFDD"/>
    </w:rPr>
  </w:style>
  <w:style w:type="paragraph" w:styleId="BalloonText">
    <w:name w:val="Balloon Text"/>
    <w:basedOn w:val="Normal"/>
    <w:link w:val="BalloonTextChar"/>
    <w:uiPriority w:val="99"/>
    <w:semiHidden/>
    <w:unhideWhenUsed/>
    <w:rsid w:val="00B74628"/>
    <w:rPr>
      <w:sz w:val="18"/>
      <w:szCs w:val="18"/>
    </w:rPr>
  </w:style>
  <w:style w:type="character" w:customStyle="1" w:styleId="BalloonTextChar">
    <w:name w:val="Balloon Text Char"/>
    <w:basedOn w:val="DefaultParagraphFont"/>
    <w:link w:val="BalloonText"/>
    <w:uiPriority w:val="99"/>
    <w:semiHidden/>
    <w:rsid w:val="00B74628"/>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BC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3578">
      <w:bodyDiv w:val="1"/>
      <w:marLeft w:val="0"/>
      <w:marRight w:val="0"/>
      <w:marTop w:val="0"/>
      <w:marBottom w:val="0"/>
      <w:divBdr>
        <w:top w:val="none" w:sz="0" w:space="0" w:color="auto"/>
        <w:left w:val="none" w:sz="0" w:space="0" w:color="auto"/>
        <w:bottom w:val="none" w:sz="0" w:space="0" w:color="auto"/>
        <w:right w:val="none" w:sz="0" w:space="0" w:color="auto"/>
      </w:divBdr>
    </w:div>
    <w:div w:id="733895415">
      <w:bodyDiv w:val="1"/>
      <w:marLeft w:val="0"/>
      <w:marRight w:val="0"/>
      <w:marTop w:val="0"/>
      <w:marBottom w:val="0"/>
      <w:divBdr>
        <w:top w:val="none" w:sz="0" w:space="0" w:color="auto"/>
        <w:left w:val="none" w:sz="0" w:space="0" w:color="auto"/>
        <w:bottom w:val="none" w:sz="0" w:space="0" w:color="auto"/>
        <w:right w:val="none" w:sz="0" w:space="0" w:color="auto"/>
      </w:divBdr>
    </w:div>
    <w:div w:id="960381984">
      <w:bodyDiv w:val="1"/>
      <w:marLeft w:val="0"/>
      <w:marRight w:val="0"/>
      <w:marTop w:val="0"/>
      <w:marBottom w:val="0"/>
      <w:divBdr>
        <w:top w:val="none" w:sz="0" w:space="0" w:color="auto"/>
        <w:left w:val="none" w:sz="0" w:space="0" w:color="auto"/>
        <w:bottom w:val="none" w:sz="0" w:space="0" w:color="auto"/>
        <w:right w:val="none" w:sz="0" w:space="0" w:color="auto"/>
      </w:divBdr>
    </w:div>
    <w:div w:id="1462578461">
      <w:bodyDiv w:val="1"/>
      <w:marLeft w:val="0"/>
      <w:marRight w:val="0"/>
      <w:marTop w:val="0"/>
      <w:marBottom w:val="0"/>
      <w:divBdr>
        <w:top w:val="none" w:sz="0" w:space="0" w:color="auto"/>
        <w:left w:val="none" w:sz="0" w:space="0" w:color="auto"/>
        <w:bottom w:val="none" w:sz="0" w:space="0" w:color="auto"/>
        <w:right w:val="none" w:sz="0" w:space="0" w:color="auto"/>
      </w:divBdr>
    </w:div>
    <w:div w:id="1524898027">
      <w:bodyDiv w:val="1"/>
      <w:marLeft w:val="0"/>
      <w:marRight w:val="0"/>
      <w:marTop w:val="0"/>
      <w:marBottom w:val="0"/>
      <w:divBdr>
        <w:top w:val="none" w:sz="0" w:space="0" w:color="auto"/>
        <w:left w:val="none" w:sz="0" w:space="0" w:color="auto"/>
        <w:bottom w:val="none" w:sz="0" w:space="0" w:color="auto"/>
        <w:right w:val="none" w:sz="0" w:space="0" w:color="auto"/>
      </w:divBdr>
    </w:div>
    <w:div w:id="1609504945">
      <w:bodyDiv w:val="1"/>
      <w:marLeft w:val="0"/>
      <w:marRight w:val="0"/>
      <w:marTop w:val="0"/>
      <w:marBottom w:val="0"/>
      <w:divBdr>
        <w:top w:val="none" w:sz="0" w:space="0" w:color="auto"/>
        <w:left w:val="none" w:sz="0" w:space="0" w:color="auto"/>
        <w:bottom w:val="none" w:sz="0" w:space="0" w:color="auto"/>
        <w:right w:val="none" w:sz="0" w:space="0" w:color="auto"/>
      </w:divBdr>
    </w:div>
    <w:div w:id="20692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pkarampelas</dc:creator>
  <cp:keywords/>
  <dc:description/>
  <cp:lastModifiedBy>Laurian Gherman</cp:lastModifiedBy>
  <cp:revision>14</cp:revision>
  <cp:lastPrinted>2021-10-18T19:05:00Z</cp:lastPrinted>
  <dcterms:created xsi:type="dcterms:W3CDTF">2022-12-22T12:01:00Z</dcterms:created>
  <dcterms:modified xsi:type="dcterms:W3CDTF">2023-01-06T06:53:00Z</dcterms:modified>
</cp:coreProperties>
</file>